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90" w:rsidRDefault="00233F96" w:rsidP="0018452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452F">
        <w:rPr>
          <w:rFonts w:ascii="Times New Roman" w:hAnsi="Times New Roman" w:cs="Times New Roman"/>
          <w:b/>
          <w:sz w:val="30"/>
          <w:szCs w:val="30"/>
        </w:rPr>
        <w:t>Услуга «Социальный патронат»</w:t>
      </w:r>
    </w:p>
    <w:p w:rsidR="0018452F" w:rsidRPr="0018452F" w:rsidRDefault="0018452F" w:rsidP="0018452F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3F96" w:rsidRPr="0018452F" w:rsidRDefault="00233F96" w:rsidP="0018452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18452F">
        <w:rPr>
          <w:rFonts w:ascii="Times New Roman" w:hAnsi="Times New Roman" w:cs="Times New Roman"/>
          <w:sz w:val="30"/>
          <w:szCs w:val="30"/>
        </w:rPr>
        <w:t>Услуг</w:t>
      </w:r>
      <w:r w:rsidR="00AF58C8">
        <w:rPr>
          <w:rFonts w:ascii="Times New Roman" w:hAnsi="Times New Roman" w:cs="Times New Roman"/>
          <w:sz w:val="30"/>
          <w:szCs w:val="30"/>
        </w:rPr>
        <w:t>а</w:t>
      </w:r>
      <w:r w:rsidRPr="0018452F">
        <w:rPr>
          <w:rFonts w:ascii="Times New Roman" w:hAnsi="Times New Roman" w:cs="Times New Roman"/>
          <w:sz w:val="30"/>
          <w:szCs w:val="30"/>
        </w:rPr>
        <w:t xml:space="preserve"> «социальный патронат» оказывается гражданам, находящимся </w:t>
      </w:r>
      <w:r w:rsidR="0018452F">
        <w:rPr>
          <w:rFonts w:ascii="Times New Roman" w:hAnsi="Times New Roman" w:cs="Times New Roman"/>
          <w:sz w:val="30"/>
          <w:szCs w:val="30"/>
        </w:rPr>
        <w:br/>
      </w:r>
      <w:r w:rsidRPr="0018452F">
        <w:rPr>
          <w:rFonts w:ascii="Times New Roman" w:hAnsi="Times New Roman" w:cs="Times New Roman"/>
          <w:sz w:val="30"/>
          <w:szCs w:val="30"/>
        </w:rPr>
        <w:t>в трудной жизненной ситуации, направленна на ее преодоление, восстановление нормальной жизнедеятельности, мобилизацию и реализацию собственного потенциала граждан (семей) для личного и социального роста.</w:t>
      </w:r>
    </w:p>
    <w:p w:rsidR="0018452F" w:rsidRDefault="00233F96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 w:rsidRPr="0018452F">
        <w:rPr>
          <w:sz w:val="30"/>
          <w:szCs w:val="30"/>
        </w:rPr>
        <w:t>Трудная жизненная ситуация –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8452F" w:rsidRPr="0018452F" w:rsidRDefault="0018452F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b/>
          <w:sz w:val="30"/>
          <w:szCs w:val="30"/>
        </w:rPr>
      </w:pPr>
      <w:r w:rsidRPr="0018452F">
        <w:rPr>
          <w:b/>
          <w:sz w:val="30"/>
          <w:szCs w:val="30"/>
        </w:rPr>
        <w:t xml:space="preserve">Услуга </w:t>
      </w:r>
      <w:r w:rsidR="00AF58C8">
        <w:rPr>
          <w:b/>
          <w:sz w:val="30"/>
          <w:szCs w:val="30"/>
        </w:rPr>
        <w:t xml:space="preserve">«социальный патронат» </w:t>
      </w:r>
      <w:r w:rsidRPr="0018452F">
        <w:rPr>
          <w:b/>
          <w:sz w:val="30"/>
          <w:szCs w:val="30"/>
        </w:rPr>
        <w:t>предусматривает: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8452F" w:rsidRPr="0018452F">
        <w:rPr>
          <w:sz w:val="30"/>
          <w:szCs w:val="30"/>
        </w:rPr>
        <w:t xml:space="preserve"> комплексное сопровождение семьи, гражданина (далее – получатель услуги), реализуемое на основе межведомственного взаимодействия </w:t>
      </w:r>
      <w:r w:rsidR="0018452F">
        <w:rPr>
          <w:sz w:val="30"/>
          <w:szCs w:val="30"/>
        </w:rPr>
        <w:br/>
      </w:r>
      <w:r w:rsidR="0018452F" w:rsidRPr="0018452F">
        <w:rPr>
          <w:sz w:val="30"/>
          <w:szCs w:val="30"/>
        </w:rPr>
        <w:t>и направленное на поиск внешних и внутренних ресурсов для необходимых преобразований, решения проблем жизнедеятельности получателя услуги, находящегося в трудной жизненной ситуации;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8452F" w:rsidRPr="0018452F">
        <w:rPr>
          <w:sz w:val="30"/>
          <w:szCs w:val="30"/>
        </w:rPr>
        <w:t xml:space="preserve"> комплексную оценку получателя услуги – анализ положения в социуме, окружения, внутрисемейных отношений, проблем в различных сферах жизнедеятельности, выявление причин трудной жизненной ситуации, изучение сильных сторон и потенциала;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8452F" w:rsidRPr="0018452F">
        <w:rPr>
          <w:sz w:val="30"/>
          <w:szCs w:val="30"/>
        </w:rPr>
        <w:t>разработку плана сопровождения получателя услуги – перечень мероприятий, направленных на решение проблем жизнедеятельности, в том числе при активном участии членов семьи получателя услуги, с указанием конкретных сроков их выполнения и ответственных исполнителей;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8452F" w:rsidRPr="0018452F">
        <w:rPr>
          <w:sz w:val="30"/>
          <w:szCs w:val="30"/>
        </w:rPr>
        <w:t xml:space="preserve">привлечение к реализации плана сопровождения получателя услуги (при необходимости) специалистов иных органов и организаций (образования, здравоохранения, комиссии по делам несовершеннолетних </w:t>
      </w:r>
      <w:r w:rsidR="0018452F">
        <w:rPr>
          <w:sz w:val="30"/>
          <w:szCs w:val="30"/>
        </w:rPr>
        <w:br/>
      </w:r>
      <w:r w:rsidR="0018452F" w:rsidRPr="0018452F">
        <w:rPr>
          <w:sz w:val="30"/>
          <w:szCs w:val="30"/>
        </w:rPr>
        <w:t>и др.) для оказания необходимого комплекса услуг, с учетом особенностей ситуации;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8452F" w:rsidRPr="0018452F">
        <w:rPr>
          <w:sz w:val="30"/>
          <w:szCs w:val="30"/>
        </w:rPr>
        <w:t>контроль за выполнением плана и при необходимости его корректировку;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18452F" w:rsidRPr="0018452F">
        <w:rPr>
          <w:sz w:val="30"/>
          <w:szCs w:val="30"/>
        </w:rPr>
        <w:t>обсуждение с получателем услуги (членами семьи) результатов совместных действий по изменению ситуации, устранению рисков;</w:t>
      </w:r>
    </w:p>
    <w:p w:rsidR="0018452F" w:rsidRP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8452F" w:rsidRPr="0018452F">
        <w:rPr>
          <w:sz w:val="30"/>
          <w:szCs w:val="30"/>
        </w:rPr>
        <w:t xml:space="preserve"> </w:t>
      </w:r>
      <w:r w:rsidR="00AF58C8">
        <w:rPr>
          <w:sz w:val="30"/>
          <w:szCs w:val="30"/>
        </w:rPr>
        <w:t xml:space="preserve">  </w:t>
      </w:r>
      <w:r w:rsidR="0018452F" w:rsidRPr="0018452F">
        <w:rPr>
          <w:sz w:val="30"/>
          <w:szCs w:val="30"/>
        </w:rPr>
        <w:t>предоставление оперативной консультационной помощи;</w:t>
      </w:r>
    </w:p>
    <w:p w:rsidR="0018452F" w:rsidRDefault="00DA11CB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8452F" w:rsidRPr="0018452F">
        <w:rPr>
          <w:sz w:val="30"/>
          <w:szCs w:val="30"/>
        </w:rPr>
        <w:t xml:space="preserve"> разработку рекомендаций о мерах, способствующих профилактике трудных жизненных ситуаций в дальнейшем.</w:t>
      </w:r>
    </w:p>
    <w:p w:rsidR="00AF58C8" w:rsidRPr="00AF58C8" w:rsidRDefault="00AF58C8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b/>
          <w:sz w:val="30"/>
          <w:szCs w:val="30"/>
        </w:rPr>
      </w:pPr>
      <w:r w:rsidRPr="00AF58C8">
        <w:rPr>
          <w:b/>
          <w:sz w:val="30"/>
          <w:szCs w:val="30"/>
        </w:rPr>
        <w:t>Перечень документов, необходимых для предоставления услуги «социальный патронат»:</w:t>
      </w:r>
    </w:p>
    <w:p w:rsidR="00AF58C8" w:rsidRDefault="00AF58C8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заявление;</w:t>
      </w:r>
    </w:p>
    <w:p w:rsidR="00AF58C8" w:rsidRPr="0018452F" w:rsidRDefault="00AF58C8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 паспорт или иной документ, удостоверяющий личность.</w:t>
      </w:r>
    </w:p>
    <w:p w:rsidR="00233F96" w:rsidRPr="0018452F" w:rsidRDefault="00233F96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b/>
          <w:iCs/>
          <w:sz w:val="30"/>
          <w:szCs w:val="30"/>
        </w:rPr>
      </w:pPr>
      <w:r w:rsidRPr="0018452F">
        <w:rPr>
          <w:b/>
          <w:iCs/>
          <w:sz w:val="30"/>
          <w:szCs w:val="30"/>
        </w:rPr>
        <w:t>Этапы оказания услуги "социальный патронат" семье, находящейся в трудной жизненной ситуации</w:t>
      </w:r>
      <w:r w:rsidR="0018452F">
        <w:rPr>
          <w:b/>
          <w:iCs/>
          <w:sz w:val="30"/>
          <w:szCs w:val="30"/>
        </w:rPr>
        <w:t>:</w:t>
      </w:r>
    </w:p>
    <w:p w:rsidR="00233F96" w:rsidRPr="0018452F" w:rsidRDefault="0018452F" w:rsidP="0018452F">
      <w:pPr>
        <w:pStyle w:val="a5"/>
        <w:numPr>
          <w:ilvl w:val="0"/>
          <w:numId w:val="1"/>
        </w:numPr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lastRenderedPageBreak/>
        <w:t>З</w:t>
      </w:r>
      <w:r w:rsidR="00233F96" w:rsidRPr="00233F96">
        <w:rPr>
          <w:sz w:val="30"/>
          <w:szCs w:val="30"/>
        </w:rPr>
        <w:t>аявление члена семьи о потребности в оказании услуги «социальный патронат»;</w:t>
      </w:r>
    </w:p>
    <w:p w:rsidR="00233F96" w:rsidRPr="0018452F" w:rsidRDefault="0018452F" w:rsidP="0018452F">
      <w:pPr>
        <w:pStyle w:val="a5"/>
        <w:numPr>
          <w:ilvl w:val="0"/>
          <w:numId w:val="1"/>
        </w:numPr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О</w:t>
      </w:r>
      <w:r w:rsidR="00233F96" w:rsidRPr="0018452F">
        <w:rPr>
          <w:sz w:val="30"/>
          <w:szCs w:val="30"/>
        </w:rPr>
        <w:t>пределение существующих в семье проблем, с которыми сама семья не справляется;</w:t>
      </w:r>
    </w:p>
    <w:p w:rsidR="0018452F" w:rsidRPr="0018452F" w:rsidRDefault="0018452F" w:rsidP="0018452F">
      <w:pPr>
        <w:pStyle w:val="a5"/>
        <w:numPr>
          <w:ilvl w:val="0"/>
          <w:numId w:val="1"/>
        </w:numPr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З</w:t>
      </w:r>
      <w:r w:rsidR="00233F96" w:rsidRPr="0018452F">
        <w:rPr>
          <w:sz w:val="30"/>
          <w:szCs w:val="30"/>
        </w:rPr>
        <w:t>аключение договора на оказание услуги «социальный патронат»</w:t>
      </w:r>
      <w:r>
        <w:rPr>
          <w:sz w:val="30"/>
          <w:szCs w:val="30"/>
        </w:rPr>
        <w:t>;</w:t>
      </w:r>
    </w:p>
    <w:p w:rsidR="0018452F" w:rsidRPr="0018452F" w:rsidRDefault="0018452F" w:rsidP="0018452F">
      <w:pPr>
        <w:pStyle w:val="a5"/>
        <w:numPr>
          <w:ilvl w:val="0"/>
          <w:numId w:val="1"/>
        </w:numPr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Р</w:t>
      </w:r>
      <w:r w:rsidRPr="0018452F">
        <w:rPr>
          <w:sz w:val="30"/>
          <w:szCs w:val="30"/>
        </w:rPr>
        <w:t>азработка Плана патронатного сопровождения семьи;</w:t>
      </w:r>
    </w:p>
    <w:p w:rsidR="00825DBF" w:rsidRPr="00825DBF" w:rsidRDefault="0018452F" w:rsidP="00825DBF">
      <w:pPr>
        <w:pStyle w:val="a5"/>
        <w:numPr>
          <w:ilvl w:val="0"/>
          <w:numId w:val="1"/>
        </w:numPr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Реализация </w:t>
      </w:r>
      <w:r w:rsidRPr="0018452F">
        <w:rPr>
          <w:sz w:val="30"/>
          <w:szCs w:val="30"/>
        </w:rPr>
        <w:t>Плана патронатного сопровождения семьи</w:t>
      </w:r>
      <w:r w:rsidR="00233F96" w:rsidRPr="0018452F">
        <w:rPr>
          <w:sz w:val="30"/>
          <w:szCs w:val="30"/>
        </w:rPr>
        <w:t>.</w:t>
      </w:r>
    </w:p>
    <w:p w:rsidR="00825DBF" w:rsidRPr="00825DBF" w:rsidRDefault="00825DBF" w:rsidP="00825DBF">
      <w:pPr>
        <w:pStyle w:val="a5"/>
        <w:numPr>
          <w:ilvl w:val="0"/>
          <w:numId w:val="1"/>
        </w:numPr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 w:rsidRPr="00825DBF">
        <w:rPr>
          <w:sz w:val="30"/>
          <w:szCs w:val="30"/>
        </w:rPr>
        <w:t>Разработка рекомендаций</w:t>
      </w:r>
      <w:r w:rsidRPr="00825DBF">
        <w:rPr>
          <w:color w:val="000000"/>
          <w:sz w:val="30"/>
          <w:szCs w:val="30"/>
        </w:rPr>
        <w:t xml:space="preserve"> о мерах по профилактике трудной жизненной ситуации</w:t>
      </w:r>
      <w:r w:rsidRPr="00825DBF">
        <w:rPr>
          <w:i/>
          <w:iCs/>
          <w:sz w:val="30"/>
          <w:szCs w:val="30"/>
        </w:rPr>
        <w:t>.</w:t>
      </w:r>
    </w:p>
    <w:p w:rsidR="00825DBF" w:rsidRDefault="00825DBF" w:rsidP="00825DBF">
      <w:pPr>
        <w:pStyle w:val="a5"/>
        <w:spacing w:before="0" w:beforeAutospacing="0" w:after="0" w:afterAutospacing="0"/>
        <w:ind w:left="-567" w:firstLine="851"/>
        <w:contextualSpacing/>
        <w:jc w:val="both"/>
        <w:rPr>
          <w:color w:val="000000"/>
          <w:sz w:val="30"/>
          <w:szCs w:val="30"/>
        </w:rPr>
      </w:pPr>
      <w:r w:rsidRPr="00825DBF">
        <w:rPr>
          <w:color w:val="000000"/>
          <w:sz w:val="30"/>
          <w:szCs w:val="30"/>
        </w:rPr>
        <w:t xml:space="preserve">Услуга оказывается на принципах добровольности, системности </w:t>
      </w:r>
      <w:r>
        <w:rPr>
          <w:color w:val="000000"/>
          <w:sz w:val="30"/>
          <w:szCs w:val="30"/>
        </w:rPr>
        <w:br/>
      </w:r>
      <w:r w:rsidRPr="00825DBF">
        <w:rPr>
          <w:color w:val="000000"/>
          <w:sz w:val="30"/>
          <w:szCs w:val="30"/>
        </w:rPr>
        <w:t>и комплексности, с минимальным вмешательством в жизненное пространство получателя услуги и при его активном участии в решении собственных проблем.</w:t>
      </w:r>
    </w:p>
    <w:p w:rsidR="00825DBF" w:rsidRPr="00825DBF" w:rsidRDefault="00825DBF" w:rsidP="00825DBF">
      <w:pPr>
        <w:pStyle w:val="a5"/>
        <w:spacing w:before="0" w:beforeAutospacing="0" w:after="0" w:afterAutospacing="0"/>
        <w:ind w:left="-567" w:firstLine="851"/>
        <w:contextualSpacing/>
        <w:jc w:val="both"/>
        <w:rPr>
          <w:i/>
          <w:iCs/>
          <w:sz w:val="30"/>
          <w:szCs w:val="30"/>
        </w:rPr>
      </w:pPr>
      <w:r>
        <w:rPr>
          <w:color w:val="000000"/>
          <w:sz w:val="30"/>
          <w:szCs w:val="30"/>
        </w:rPr>
        <w:t xml:space="preserve">Если Вы оказались в трудной жизненной ситуации, которая объективно нарушила нормальную жизнедеятельность сложна для самостоятельного разрешения, Вы всегда можете обратиться </w:t>
      </w:r>
      <w:r>
        <w:rPr>
          <w:color w:val="000000"/>
          <w:sz w:val="30"/>
          <w:szCs w:val="30"/>
        </w:rPr>
        <w:br/>
        <w:t>в ГУ «Смолевичский территориальный центр социального обслуживания населения», где Вам окажут квалифицированную помощь.</w:t>
      </w:r>
    </w:p>
    <w:p w:rsidR="0018452F" w:rsidRDefault="00B2667D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233F96" w:rsidRPr="0018452F">
        <w:rPr>
          <w:sz w:val="30"/>
          <w:szCs w:val="30"/>
        </w:rPr>
        <w:t xml:space="preserve">елефон для справок: </w:t>
      </w:r>
      <w:r w:rsidR="00DA11CB">
        <w:rPr>
          <w:sz w:val="30"/>
          <w:szCs w:val="30"/>
        </w:rPr>
        <w:t xml:space="preserve">27-1-18, </w:t>
      </w:r>
      <w:r w:rsidR="00233F96" w:rsidRPr="0018452F">
        <w:rPr>
          <w:sz w:val="30"/>
          <w:szCs w:val="30"/>
        </w:rPr>
        <w:t>27-1-02</w:t>
      </w:r>
      <w:r w:rsidR="00AF58C8">
        <w:rPr>
          <w:sz w:val="30"/>
          <w:szCs w:val="30"/>
        </w:rPr>
        <w:t xml:space="preserve">. </w:t>
      </w:r>
    </w:p>
    <w:p w:rsidR="00B2667D" w:rsidRDefault="00B2667D" w:rsidP="0018452F">
      <w:pPr>
        <w:pStyle w:val="a5"/>
        <w:spacing w:before="0" w:beforeAutospacing="0" w:after="0" w:afterAutospacing="0"/>
        <w:ind w:left="-567" w:firstLine="567"/>
        <w:contextualSpacing/>
        <w:jc w:val="both"/>
        <w:rPr>
          <w:sz w:val="30"/>
          <w:szCs w:val="30"/>
        </w:rPr>
      </w:pPr>
    </w:p>
    <w:p w:rsidR="00233F96" w:rsidRPr="0018452F" w:rsidRDefault="00233F96" w:rsidP="0018452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4F5FC"/>
        </w:rPr>
      </w:pPr>
      <w:bookmarkStart w:id="0" w:name="_GoBack"/>
      <w:bookmarkEnd w:id="0"/>
    </w:p>
    <w:p w:rsidR="00233F96" w:rsidRDefault="00233F96" w:rsidP="00233F96">
      <w:pPr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33F96" w:rsidRPr="00233F96" w:rsidRDefault="00233F96" w:rsidP="00233F96">
      <w:pPr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33F96" w:rsidRPr="00233F96" w:rsidSect="00233F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7509F"/>
    <w:multiLevelType w:val="multilevel"/>
    <w:tmpl w:val="731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F7"/>
    <w:rsid w:val="0018452F"/>
    <w:rsid w:val="00233F96"/>
    <w:rsid w:val="00825DBF"/>
    <w:rsid w:val="00AF58C8"/>
    <w:rsid w:val="00B2667D"/>
    <w:rsid w:val="00C25990"/>
    <w:rsid w:val="00DA11CB"/>
    <w:rsid w:val="00E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2585"/>
  <w15:chartTrackingRefBased/>
  <w15:docId w15:val="{0976E2A0-FCAC-4B9B-9AFB-1441A542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F96"/>
    <w:rPr>
      <w:b/>
      <w:bCs/>
    </w:rPr>
  </w:style>
  <w:style w:type="character" w:styleId="a4">
    <w:name w:val="Emphasis"/>
    <w:basedOn w:val="a0"/>
    <w:uiPriority w:val="20"/>
    <w:qFormat/>
    <w:rsid w:val="00233F9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3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23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dcterms:created xsi:type="dcterms:W3CDTF">2022-12-21T14:52:00Z</dcterms:created>
  <dcterms:modified xsi:type="dcterms:W3CDTF">2022-12-21T14:52:00Z</dcterms:modified>
</cp:coreProperties>
</file>